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53.png" ContentType="image/png"/>
  <Override PartName="/word/media/image52.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46.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4.jpeg" ContentType="image/jpe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6025" cy="8162290"/>
                <wp:effectExtent l="0" t="0" r="5080" b="0"/>
                <wp:wrapNone/>
                <wp:docPr id="1" name="Cuadro de texto 3"/>
                <a:graphic xmlns:a="http://schemas.openxmlformats.org/drawingml/2006/main">
                  <a:graphicData uri="http://schemas.microsoft.com/office/word/2010/wordprocessingShape">
                    <wps:wsp>
                      <wps:cNvSpPr/>
                      <wps:spPr>
                        <a:xfrm>
                          <a:off x="0" y="0"/>
                          <a:ext cx="7565400" cy="816156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65pt;height:642.6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7930" cy="2527300"/>
                <wp:effectExtent l="0" t="0" r="22225" b="13970"/>
                <wp:wrapNone/>
                <wp:docPr id="5" name="Cuadro de texto 4"/>
                <a:graphic xmlns:a="http://schemas.openxmlformats.org/drawingml/2006/main">
                  <a:graphicData uri="http://schemas.microsoft.com/office/word/2010/wordprocessingShape">
                    <wps:wsp>
                      <wps:cNvSpPr/>
                      <wps:spPr>
                        <a:xfrm>
                          <a:off x="0" y="0"/>
                          <a:ext cx="7567200" cy="25268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8pt;height:198.9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lang w:val="es-ES"/>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lang w:val="es-ES"/>
        </w:rPr>
      </w:pPr>
      <w:commentRangeStart w:id="4"/>
      <w:r>
        <w:rPr>
          <w:rFonts w:ascii="Times New Roman" w:hAnsi="Times New Roman"/>
          <w:sz w:val="24"/>
          <w:szCs w:val="24"/>
          <w:shd w:fill="FFFFFF" w:val="clear"/>
          <w:lang w:val="es-ES"/>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n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n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n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sz w:val="24"/>
          <w:szCs w:val="24"/>
          <w:lang w:val="es-ES"/>
        </w:rPr>
        <w:t>p1' =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p2' =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p3'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L</w:t>
      </w:r>
      <w:r>
        <w:rPr>
          <w:rFonts w:ascii="Times New Roman" w:hAnsi="Times New Roman"/>
          <w:b w:val="false"/>
          <w:bCs w:val="false"/>
          <w:sz w:val="24"/>
          <w:szCs w:val="24"/>
          <w:lang w:val="es-ES"/>
        </w:rPr>
        <w:t>a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rFonts w:ascii="Times new roman" w:hAnsi="Times new roman"/>
          <w:sz w:val="24"/>
          <w:szCs w:val="24"/>
        </w:rPr>
      </w:pPr>
      <w:r>
        <w:rPr>
          <w:rFonts w:ascii="Times new roman" w:hAnsi="Times new roman"/>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 xml:space="preserve">btenemos la longitud de la figura en cada eje y guardamos el que tenga mayor longitud max(max_x – min_x, max_y – min_y, max_z – min_z) </w:t>
      </w:r>
      <w:r>
        <w:rPr>
          <w:rFonts w:ascii="Times New Roman" w:hAnsi="Times New Roman"/>
          <w:b w:val="false"/>
          <w:bCs w:val="false"/>
          <w:sz w:val="24"/>
          <w:szCs w:val="24"/>
          <w:lang w:val="es-ES"/>
        </w:rPr>
        <w:t>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Dividimos el valor máximo entre un número de iteraciones especificadas por parámetros. El valor obtenido será el tamaño inicial de los cubos o vóxeles en los que se </w:t>
      </w:r>
      <w:r>
        <w:rPr>
          <w:rFonts w:ascii="Times New Roman" w:hAnsi="Times New Roman"/>
          <w:b w:val="false"/>
          <w:bCs w:val="false"/>
          <w:sz w:val="24"/>
          <w:szCs w:val="24"/>
          <w:lang w:val="es-ES"/>
        </w:rPr>
        <w:t>fragmentará la figura</w:t>
      </w:r>
      <w:r>
        <w:rPr>
          <w:rFonts w:ascii="Times New Roman" w:hAnsi="Times New Roman"/>
          <w:b w:val="false"/>
          <w:bCs w:val="false"/>
          <w:sz w:val="24"/>
          <w:szCs w:val="24"/>
          <w:lang w:val="es-ES"/>
        </w:rPr>
        <w:t xml:space="preserve"> para realizar los cálculos, y también será el incremento que se realizará en cada iteración sobre el tamaño del vóxel. </w:t>
      </w:r>
      <w:r>
        <w:rPr>
          <w:rFonts w:ascii="Times New Roman" w:hAnsi="Times New Roman"/>
          <w:b w:val="false"/>
          <w:bCs w:val="false"/>
          <w:sz w:val="24"/>
          <w:szCs w:val="24"/>
          <w:lang w:val="es-ES"/>
        </w:rPr>
        <w:t>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 xml:space="preserve">Se asigna el valor </w:t>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la</w:t>
      </w:r>
      <w:r>
        <w:rPr>
          <w:rFonts w:ascii="Times New Roman" w:hAnsi="Times New Roman"/>
          <w:b w:val="false"/>
          <w:bCs w:val="false"/>
          <w:sz w:val="24"/>
          <w:szCs w:val="24"/>
          <w:lang w:val="es-ES"/>
        </w:rPr>
        <w:t>s</w:t>
      </w:r>
      <w:r>
        <w:rPr>
          <w:rFonts w:ascii="Times New Roman" w:hAnsi="Times New Roman"/>
          <w:b w:val="false"/>
          <w:bCs w:val="false"/>
          <w:sz w:val="24"/>
          <w:szCs w:val="24"/>
          <w:lang w:val="es-ES"/>
        </w:rPr>
        <w:t xml:space="preserve"> variable</w:t>
      </w:r>
      <w:r>
        <w:rPr>
          <w:rFonts w:ascii="Times New Roman" w:hAnsi="Times New Roman"/>
          <w:b w:val="false"/>
          <w:bCs w:val="false"/>
          <w:sz w:val="24"/>
          <w:szCs w:val="24"/>
          <w:lang w:val="es-ES"/>
        </w:rPr>
        <w:t>s</w:t>
      </w:r>
      <w:r>
        <w:rPr>
          <w:rFonts w:ascii="Times New Roman" w:hAnsi="Times New Roman"/>
          <w:b w:val="false"/>
          <w:bCs w:val="false"/>
          <w:sz w:val="24"/>
          <w:szCs w:val="24"/>
          <w:lang w:val="es-ES"/>
        </w:rPr>
        <w:t xml:space="preserve">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w:t>
      </w:r>
      <w:r>
        <w:rPr>
          <w:rFonts w:ascii="Times New Roman" w:hAnsi="Times New Roman"/>
          <w:b w:val="false"/>
          <w:bCs w:val="false"/>
          <w:i w:val="false"/>
          <w:iCs w:val="false"/>
          <w:sz w:val="24"/>
          <w:szCs w:val="24"/>
          <w:lang w:val="es-ES"/>
        </w:rPr>
        <w:t xml:space="preserve">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 xml:space="preserve">A continuación se muestran las gráficas de los resultados obtenidos </w:t>
      </w:r>
      <w:r>
        <w:rPr>
          <w:rFonts w:ascii="Times New Roman" w:hAnsi="Times New Roman"/>
          <w:b w:val="false"/>
          <w:bCs w:val="false"/>
          <w:i w:val="false"/>
          <w:iCs w:val="false"/>
          <w:sz w:val="24"/>
          <w:szCs w:val="24"/>
          <w:lang w:val="es-ES"/>
        </w:rPr>
        <w:t>con esta versión inicial del algoritmo</w:t>
      </w:r>
      <w:r>
        <w:rPr>
          <w:rFonts w:ascii="Times New Roman" w:hAnsi="Times New Roman"/>
          <w:b w:val="false"/>
          <w:bCs w:val="false"/>
          <w:i w:val="false"/>
          <w:iCs w:val="false"/>
          <w:sz w:val="24"/>
          <w:szCs w:val="24"/>
          <w:lang w:val="es-ES"/>
        </w:rPr>
        <w:t xml:space="preserve"> para el tetraedro de Sierpinski, que recordemos, tiene una dimensión fractal teórica igual a 2. Los resultados mostrados corresponden a la misma figura, pero generada con diferentes iteraciones, de 1 a 9 </w:t>
      </w:r>
      <w:r>
        <w:rPr>
          <w:rFonts w:ascii="Times New Roman" w:hAnsi="Times New Roman"/>
          <w:b w:val="false"/>
          <w:bCs w:val="false"/>
          <w:i w:val="false"/>
          <w:iCs w:val="false"/>
          <w:sz w:val="24"/>
          <w:szCs w:val="24"/>
          <w:lang w:val="es-ES"/>
        </w:rPr>
        <w:t>(el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6">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7">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8">
            <wp:simplePos x="0" y="0"/>
            <wp:positionH relativeFrom="column">
              <wp:posOffset>254000</wp:posOffset>
            </wp:positionH>
            <wp:positionV relativeFrom="paragraph">
              <wp:posOffset>50165</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9">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0">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43">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44">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Conclusiones obtenidas</w:t>
      </w:r>
    </w:p>
    <w:p>
      <w:pPr>
        <w:pStyle w:val="Cuerpodetexto"/>
        <w:rPr>
          <w:rFonts w:ascii="Times new roman" w:hAnsi="Times new roman"/>
          <w:sz w:val="26"/>
          <w:szCs w:val="26"/>
        </w:rPr>
      </w:pPr>
      <w:r>
        <w:rPr>
          <w:rFonts w:ascii="Times new roman" w:hAnsi="Times new roman"/>
          <w:sz w:val="26"/>
          <w:szCs w:val="26"/>
        </w:rPr>
        <w:t xml:space="preserve">Para una </w:t>
      </w:r>
      <w:r>
        <w:rPr>
          <w:rFonts w:ascii="Times new roman" w:hAnsi="Times new roman"/>
          <w:sz w:val="26"/>
          <w:szCs w:val="26"/>
        </w:rPr>
        <w:t>fácil lectura, a continuación se enumeran las conclusiones obtenidas de esta primera experimentación:</w:t>
      </w:r>
    </w:p>
    <w:p>
      <w:pPr>
        <w:pStyle w:val="Cuerpodetexto"/>
        <w:numPr>
          <w:ilvl w:val="0"/>
          <w:numId w:val="13"/>
        </w:numPr>
        <w:rPr>
          <w:rFonts w:ascii="Times new roman" w:hAnsi="Times new roman"/>
          <w:sz w:val="26"/>
          <w:szCs w:val="26"/>
        </w:rPr>
      </w:pPr>
      <w:r>
        <w:rPr>
          <w:rFonts w:ascii="Times new roman" w:hAnsi="Times new roman"/>
          <w:sz w:val="26"/>
          <w:szCs w:val="26"/>
        </w:rPr>
        <w:t xml:space="preserve">Las figuras generadas con menos iteraciones </w:t>
      </w:r>
      <w:r>
        <w:rPr>
          <w:rFonts w:ascii="Times new roman" w:hAnsi="Times new roman"/>
          <w:sz w:val="26"/>
          <w:szCs w:val="26"/>
        </w:rPr>
        <w:t>(1,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rFonts w:ascii="Times new roman" w:hAnsi="Times new roman"/>
          <w:sz w:val="26"/>
          <w:szCs w:val="26"/>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 xml:space="preserve">Conforme se van obteniendo los resultados para las figuras con mayores iteraciones, se observa que los valores de la dimensión fractal empiezan a converger entre si, aproximándose cada vez más entre el resultado de una figura a otra. </w:t>
      </w:r>
      <w:r>
        <w:rPr>
          <w:rFonts w:ascii="Times new roman" w:hAnsi="Times new roman"/>
          <w:sz w:val="26"/>
          <w:szCs w:val="26"/>
        </w:rPr>
        <w:t>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 xml:space="preserve">Los puntos x,y no se alinean de una manera muy precisa con la recta de regresión calculada. Se aprecia que muchos de los puntos si que siguen una tendencia pero hay muestras que crean ruido en el calculo de la regresión lineal, </w:t>
      </w:r>
      <w:r>
        <w:rPr>
          <w:rFonts w:ascii="Times new roman" w:hAnsi="Times new roman"/>
          <w:sz w:val="26"/>
          <w:szCs w:val="26"/>
        </w:rPr>
        <w:t>y por tanto no se obtiene la pendiente que marcaría la dimensión fractal correcta.</w:t>
      </w:r>
    </w:p>
    <w:p>
      <w:pPr>
        <w:pStyle w:val="Cuerpodetexto"/>
        <w:numPr>
          <w:ilvl w:val="0"/>
          <w:numId w:val="13"/>
        </w:numPr>
        <w:rPr>
          <w:rFonts w:ascii="Times new roman" w:hAnsi="Times new roman"/>
          <w:sz w:val="26"/>
          <w:szCs w:val="26"/>
        </w:rPr>
      </w:pPr>
      <w:r>
        <w:rPr>
          <w:rFonts w:ascii="Times new roman" w:hAnsi="Times new roman"/>
          <w:sz w:val="26"/>
          <w:szCs w:val="26"/>
        </w:rPr>
        <w:t>El algoritmo parece válido pero se debe ajustar.</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 xml:space="preserve">Se muestran a continuación los resultados para la pirámide de Sierpinski para ver si las conclusiones extraídas del análisis del tetraedro también son válidas el caso de la pirámide, cuya dimensión fractal, recordemos, es </w:t>
      </w:r>
      <w:r>
        <w:rPr>
          <w:rFonts w:ascii="Times new roman" w:hAnsi="Times new roman"/>
          <w:sz w:val="26"/>
          <w:szCs w:val="26"/>
        </w:rPr>
        <w:t>igual a</w:t>
      </w:r>
      <w:r>
        <w:rPr>
          <w:rFonts w:ascii="Times new roman" w:hAnsi="Times new roman"/>
          <w:sz w:val="26"/>
          <w:szCs w:val="26"/>
        </w:rPr>
        <w:t xml:space="preserve">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8">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9">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53">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 xml:space="preserve">Veamos ahora que resultados se producen al procesar </w:t>
      </w:r>
      <w:r>
        <w:rPr>
          <w:rFonts w:ascii="Times New Roman" w:hAnsi="Times New Roman"/>
          <w:sz w:val="24"/>
          <w:szCs w:val="24"/>
          <w:lang w:val="es-ES"/>
        </w:rPr>
        <w:t xml:space="preserve">algunos de los </w:t>
      </w:r>
      <w:r>
        <w:rPr>
          <w:rFonts w:ascii="Times New Roman" w:hAnsi="Times New Roman"/>
          <w:sz w:val="24"/>
          <w:szCs w:val="24"/>
          <w:lang w:val="es-ES"/>
        </w:rPr>
        <w:t xml:space="preserve">terrenos fractales </w:t>
      </w:r>
      <w:r>
        <w:rPr>
          <w:rFonts w:ascii="Times New Roman" w:hAnsi="Times New Roman"/>
          <w:sz w:val="24"/>
          <w:szCs w:val="24"/>
          <w:lang w:val="es-ES"/>
        </w:rPr>
        <w:t>(ordenados de mas rugoso a más suave)</w:t>
      </w:r>
      <w:r>
        <w:rPr>
          <w:rFonts w:ascii="Times New Roman" w:hAnsi="Times New Roman"/>
          <w:sz w:val="24"/>
          <w:szCs w:val="24"/>
          <w:lang w:val="es-ES"/>
        </w:rPr>
        <w:t>:</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4">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rFonts w:ascii="Times New Roman" w:hAnsi="Times New Roman"/>
          <w:sz w:val="24"/>
          <w:szCs w:val="24"/>
          <w:lang w:val="es-ES"/>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xml:space="preserve">, no se puede captar prácticamente información ya que </w:t>
      </w:r>
      <w:r>
        <w:rPr>
          <w:rFonts w:ascii="Times New Roman" w:hAnsi="Times New Roman"/>
          <w:i w:val="false"/>
          <w:iCs w:val="false"/>
          <w:sz w:val="24"/>
          <w:szCs w:val="24"/>
          <w:lang w:val="es-ES"/>
        </w:rPr>
        <w:t>en el resto de las iteraciones puede cubrirse todo el espacio ocupado por la figura con tan solo 4 cubos, por lo que lógicamente se van a repetir los resultados una y otra vez.</w:t>
      </w:r>
    </w:p>
    <w:p>
      <w:pPr>
        <w:pStyle w:val="Cuerpodetexto"/>
        <w:rPr>
          <w:rFonts w:ascii="Times New Roman" w:hAnsi="Times New Roman"/>
          <w:sz w:val="24"/>
          <w:szCs w:val="24"/>
          <w:lang w:val="es-ES"/>
        </w:rPr>
      </w:pPr>
      <w:r>
        <w:rPr>
          <w:rFonts w:ascii="Times New Roman" w:hAnsi="Times New Roman"/>
          <w:sz w:val="24"/>
          <w:szCs w:val="24"/>
          <w:lang w:val="es-ES"/>
        </w:rPr>
        <w:t>Los puntos que forman un terreno se distribuyen mayormente a lo largo de dos de los tres ejes</w:t>
      </w:r>
      <w:r>
        <w:rPr>
          <w:rFonts w:ascii="Times New Roman" w:hAnsi="Times New Roman"/>
          <w:sz w:val="24"/>
          <w:szCs w:val="24"/>
          <w:lang w:val="es-ES"/>
        </w:rPr>
        <w:t xml:space="preserve">, </w:t>
      </w:r>
      <w:r>
        <w:rPr>
          <w:rFonts w:ascii="Times New Roman" w:hAnsi="Times New Roman"/>
          <w:sz w:val="24"/>
          <w:szCs w:val="24"/>
          <w:lang w:val="es-ES"/>
        </w:rPr>
        <w:t>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4952365" cy="2371090"/>
            <wp:effectExtent l="0" t="0" r="0" b="0"/>
            <wp:wrapTopAndBottom/>
            <wp:docPr id="55"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7" descr=""/>
                    <pic:cNvPicPr>
                      <a:picLocks noChangeAspect="1" noChangeArrowheads="1"/>
                    </pic:cNvPicPr>
                  </pic:nvPicPr>
                  <pic:blipFill>
                    <a:blip r:embed="rId54"/>
                    <a:stretch>
                      <a:fillRect/>
                    </a:stretch>
                  </pic:blipFill>
                  <pic:spPr bwMode="auto">
                    <a:xfrm>
                      <a:off x="0" y="0"/>
                      <a:ext cx="4952365" cy="2371090"/>
                    </a:xfrm>
                    <a:prstGeom prst="rect">
                      <a:avLst/>
                    </a:prstGeom>
                    <a:noFill/>
                    <a:ln w="9525">
                      <a:noFill/>
                      <a:miter lim="800000"/>
                      <a:headEnd/>
                      <a:tailEnd/>
                    </a:ln>
                  </pic:spPr>
                </pic:pic>
              </a:graphicData>
            </a:graphic>
          </wp:anchor>
        </w:drawing>
      </w:r>
      <w:r>
        <w:rPr>
          <w:rFonts w:ascii="Times New Roman" w:hAnsi="Times New Roman"/>
          <w:sz w:val="24"/>
          <w:szCs w:val="24"/>
          <w:lang w:val="es-ES"/>
        </w:rPr>
        <w:t>Esto implica que cuando se están usando vóxeles de tamaño mayor a 51.4 solo se capta información en los ejes x y z.</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t xml:space="preserve">es evidente que entre las iteraciones de los tamaños más grandes, no exista variación en los resultados de una a otra </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55">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56">
        <w:r>
          <w:rPr>
            <w:rStyle w:val="EnlacedeInternet"/>
            <w:rFonts w:ascii="Times New Roman" w:hAnsi="Times New Roman"/>
            <w:sz w:val="24"/>
            <w:szCs w:val="24"/>
            <w:shd w:fill="FFFFFF" w:val="clear"/>
            <w:lang w:val="es-ES"/>
          </w:rPr>
          <w:t>https://es.wikipedia.org/wiki/Fractal</w:t>
        </w:r>
      </w:hyperlink>
    </w:p>
    <w:p>
      <w:pPr>
        <w:pStyle w:val="Cuerpodetexto"/>
        <w:rPr/>
      </w:pPr>
      <w:hyperlink r:id="rId57">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58">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59">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60">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61">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62">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5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 descr=""/>
                    <pic:cNvPicPr>
                      <a:picLocks noChangeAspect="1" noChangeArrowheads="1"/>
                    </pic:cNvPicPr>
                  </pic:nvPicPr>
                  <pic:blipFill>
                    <a:blip r:embed="rId63"/>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57"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5" descr=""/>
                    <pic:cNvPicPr>
                      <a:picLocks noChangeAspect="1" noChangeArrowheads="1"/>
                    </pic:cNvPicPr>
                  </pic:nvPicPr>
                  <pic:blipFill>
                    <a:blip r:embed="rId64"/>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Times new roman">
    <w:charset w:val="01"/>
    <w:family w:val="roman"/>
    <w:pitch w:val="variable"/>
  </w:font>
  <w:font w:name="Times new roman">
    <w:charset w:val="01"/>
    <w:family w:val="roman"/>
    <w:pitch w:val="default"/>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hyperlink" Target="http://www.dma.fi.upm.es/recursos/aplicaciones/geometria_fractal/proyectos/movimiento_browniano/geometriafractal.htm" TargetMode="External"/><Relationship Id="rId56" Type="http://schemas.openxmlformats.org/officeDocument/2006/relationships/hyperlink" Target="https://es.wikipedia.org/wiki/Fractal" TargetMode="External"/><Relationship Id="rId57" Type="http://schemas.openxmlformats.org/officeDocument/2006/relationships/hyperlink" Target="http://casanchi.com/mat/03_gfractal01.pdf" TargetMode="External"/><Relationship Id="rId58" Type="http://schemas.openxmlformats.org/officeDocument/2006/relationships/hyperlink" Target="http://eprints.uanl.mx/377/1/1020114994.PDF" TargetMode="External"/><Relationship Id="rId59" Type="http://schemas.openxmlformats.org/officeDocument/2006/relationships/hyperlink" Target="http://catarina.udlap.mx/u_dl_a/tales/documentos/lme/ojeda_s_r/capitulo4.pdf" TargetMode="External"/><Relationship Id="rId60" Type="http://schemas.openxmlformats.org/officeDocument/2006/relationships/hyperlink" Target="http://www.dma.ulpgc.es/profesores/personal/aph/ficheros/resolver/ficheros/fractales.pdf" TargetMode="External"/><Relationship Id="rId61" Type="http://schemas.openxmlformats.org/officeDocument/2006/relationships/hyperlink" Target="http://es.gizmodo.com/diez-bellisimos-ejemplos-de-fractales-en-la-naturaleza-1677114869" TargetMode="External"/><Relationship Id="rId62" Type="http://schemas.openxmlformats.org/officeDocument/2006/relationships/hyperlink" Target="http://paulbourke.net/fractals/gasket/"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comments" Target="comments.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LibreOffice/4.4.3.2$Linux_X86_64 LibreOffice_project/40m0$Build-2</Application>
  <Paragraphs>250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2017-05-27T18:25:18Z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